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16208">
      <w:pPr>
        <w:spacing w:line="500" w:lineRule="exact"/>
        <w:ind w:firstLine="675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pacing w:val="8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32"/>
          <w:szCs w:val="32"/>
          <w:u w:val="none"/>
        </w:rPr>
        <w:t>有害生物防制</w:t>
      </w:r>
    </w:p>
    <w:p w14:paraId="61EEBCB1">
      <w:pPr>
        <w:spacing w:line="500" w:lineRule="exact"/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防制措施与注意事宜：</w:t>
      </w:r>
    </w:p>
    <w:p w14:paraId="00D592D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  <w:tab w:val="clear" w:pos="360"/>
        </w:tabs>
        <w:kinsoku/>
        <w:wordWrap/>
        <w:overflowPunct/>
        <w:topLinePunct w:val="0"/>
        <w:bidi w:val="0"/>
        <w:snapToGrid/>
        <w:spacing w:line="500" w:lineRule="exact"/>
        <w:ind w:left="539" w:firstLine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调查掌握虫害的危害程度，科学合理安排消杀工作计划，落实日常消杀与季节消杀工作。</w:t>
      </w:r>
    </w:p>
    <w:p w14:paraId="5B2B6C0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  <w:tab w:val="clear" w:pos="360"/>
        </w:tabs>
        <w:kinsoku/>
        <w:wordWrap/>
        <w:overflowPunct/>
        <w:topLinePunct w:val="0"/>
        <w:bidi w:val="0"/>
        <w:snapToGrid/>
        <w:spacing w:line="500" w:lineRule="exact"/>
        <w:ind w:left="539" w:firstLine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上岗服务人员必须具备专业技术知识，熟练掌握操作技能，担负施工操作服务。</w:t>
      </w:r>
    </w:p>
    <w:p w14:paraId="21B3869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  <w:tab w:val="clear" w:pos="360"/>
        </w:tabs>
        <w:kinsoku/>
        <w:wordWrap/>
        <w:overflowPunct/>
        <w:topLinePunct w:val="0"/>
        <w:bidi w:val="0"/>
        <w:snapToGrid/>
        <w:spacing w:line="500" w:lineRule="exact"/>
        <w:ind w:left="539" w:firstLine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所使用的药剂及各种器具，必须安全、卫生、高效。</w:t>
      </w:r>
    </w:p>
    <w:p w14:paraId="1DECCD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50" w:line="500" w:lineRule="exact"/>
        <w:ind w:left="539" w:firstLine="0"/>
        <w:textAlignment w:val="auto"/>
        <w:rPr>
          <w:rFonts w:hint="eastAsia"/>
          <w:sz w:val="24"/>
          <w:highlight w:val="none"/>
        </w:rPr>
      </w:pPr>
      <w:bookmarkStart w:id="0" w:name="_GoBack"/>
      <w:r>
        <w:rPr>
          <w:rFonts w:hint="eastAsia"/>
          <w:sz w:val="24"/>
          <w:highlight w:val="none"/>
        </w:rPr>
        <w:t>防制服务频次，根据害虫消长季节以及防制效果，通常每月上门复查防制服务，5-10月每月安排4次消杀，其它每月安排2次消杀。</w:t>
      </w:r>
      <w:r>
        <w:rPr>
          <w:rFonts w:hint="eastAsia"/>
          <w:sz w:val="24"/>
          <w:highlight w:val="none"/>
          <w:lang w:val="en-US" w:eastAsia="zh-CN"/>
        </w:rPr>
        <w:t>若遇</w:t>
      </w:r>
      <w:r>
        <w:rPr>
          <w:rFonts w:hint="eastAsia"/>
          <w:sz w:val="24"/>
          <w:highlight w:val="none"/>
        </w:rPr>
        <w:t>突发应急处置需求</w:t>
      </w:r>
      <w:r>
        <w:rPr>
          <w:rFonts w:hint="eastAsia"/>
          <w:sz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额外上门服务相关费用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于报价中综合考虑。</w:t>
      </w:r>
    </w:p>
    <w:bookmarkEnd w:id="0"/>
    <w:p w14:paraId="063A762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  <w:tab w:val="clear" w:pos="360"/>
        </w:tabs>
        <w:kinsoku/>
        <w:wordWrap/>
        <w:overflowPunct/>
        <w:topLinePunct w:val="0"/>
        <w:bidi w:val="0"/>
        <w:snapToGrid/>
        <w:spacing w:line="500" w:lineRule="exact"/>
        <w:ind w:left="539" w:firstLine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主动了解情况，定期进行复查、施药，及时进行虫害消杀、预防处理。</w:t>
      </w:r>
    </w:p>
    <w:p w14:paraId="1C3AB7C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  <w:tab w:val="clear" w:pos="360"/>
        </w:tabs>
        <w:kinsoku/>
        <w:wordWrap/>
        <w:overflowPunct/>
        <w:topLinePunct w:val="0"/>
        <w:bidi w:val="0"/>
        <w:snapToGrid/>
        <w:spacing w:line="500" w:lineRule="exact"/>
        <w:ind w:left="539" w:firstLine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消杀施工员严格遵守操作规程，文明作业，并认真填写《有害生物防制服务报告单》，建立施工档案资料。</w:t>
      </w:r>
    </w:p>
    <w:p w14:paraId="14C2DF5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80"/>
          <w:tab w:val="clear" w:pos="360"/>
        </w:tabs>
        <w:kinsoku/>
        <w:wordWrap/>
        <w:overflowPunct/>
        <w:topLinePunct w:val="0"/>
        <w:bidi w:val="0"/>
        <w:snapToGrid/>
        <w:spacing w:line="560" w:lineRule="exact"/>
        <w:ind w:left="539" w:firstLine="0"/>
        <w:textAlignment w:val="auto"/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协助甲方做好防制设施的技术指导工作。</w:t>
      </w:r>
    </w:p>
    <w:p w14:paraId="61F8D32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539" w:firstLine="0" w:firstLineChars="0"/>
        <w:textAlignment w:val="auto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因乙方过错造成甲方或第三方人身伤害或财产损失的，由乙方承提赔偿责任。乙方人员在履</w:t>
      </w:r>
      <w:r>
        <w:rPr>
          <w:rFonts w:hint="eastAsia" w:eastAsia="宋体"/>
          <w:sz w:val="24"/>
          <w:lang w:val="en-US" w:eastAsia="zh-CN"/>
        </w:rPr>
        <w:t>约</w:t>
      </w:r>
      <w:r>
        <w:rPr>
          <w:rFonts w:hint="eastAsia" w:eastAsia="宋体"/>
          <w:sz w:val="24"/>
        </w:rPr>
        <w:t>过程中发生的人身伤害事故，由乙方及事故人员自行承担全部承担责任。</w:t>
      </w:r>
    </w:p>
    <w:p w14:paraId="7D899DF1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539" w:firstLine="0" w:firstLineChars="0"/>
        <w:textAlignment w:val="auto"/>
        <w:rPr>
          <w:rFonts w:eastAsia="宋体"/>
          <w:sz w:val="24"/>
        </w:rPr>
      </w:pPr>
      <w:r>
        <w:rPr>
          <w:rFonts w:hint="eastAsia" w:eastAsia="宋体"/>
          <w:sz w:val="24"/>
        </w:rPr>
        <w:t>如果因乙方原因造成指标不符合质量标准，使甲方受到有关行政部门处罚时，乙方负责承担赔偿责任。</w:t>
      </w:r>
    </w:p>
    <w:p w14:paraId="22696FA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539" w:firstLine="0" w:firstLineChars="0"/>
        <w:textAlignment w:val="auto"/>
        <w:rPr>
          <w:rFonts w:eastAsia="宋体"/>
          <w:sz w:val="24"/>
        </w:rPr>
      </w:pPr>
      <w:r>
        <w:rPr>
          <w:rFonts w:hint="eastAsia" w:eastAsia="宋体"/>
          <w:sz w:val="24"/>
          <w:lang w:val="en-US" w:eastAsia="zh-CN"/>
        </w:rPr>
        <w:t>如</w:t>
      </w:r>
      <w:r>
        <w:rPr>
          <w:rFonts w:hint="eastAsia" w:eastAsia="宋体"/>
          <w:sz w:val="24"/>
        </w:rPr>
        <w:t>遇消杀相关突发状况，乙方须于1小时内响应，并在 24 小时内完成</w:t>
      </w:r>
      <w:r>
        <w:rPr>
          <w:rFonts w:hint="eastAsia" w:eastAsia="宋体"/>
          <w:sz w:val="24"/>
          <w:lang w:val="en-US" w:eastAsia="zh-CN"/>
        </w:rPr>
        <w:t>消杀</w:t>
      </w:r>
      <w:r>
        <w:rPr>
          <w:rFonts w:hint="eastAsia" w:eastAsia="宋体"/>
          <w:sz w:val="24"/>
        </w:rPr>
        <w:t>处置工作。</w:t>
      </w:r>
    </w:p>
    <w:p w14:paraId="1D8C9FCF">
      <w:pPr>
        <w:spacing w:line="500" w:lineRule="exact"/>
        <w:ind w:left="964" w:hanging="964" w:hangingChars="400"/>
        <w:rPr>
          <w:rFonts w:hint="eastAsia"/>
          <w:b/>
          <w:bCs/>
          <w:sz w:val="24"/>
        </w:rPr>
      </w:pPr>
    </w:p>
    <w:p w14:paraId="7C52E9E2">
      <w:pPr>
        <w:spacing w:line="500" w:lineRule="exact"/>
        <w:ind w:left="964" w:hanging="964" w:hangingChars="400"/>
        <w:rPr>
          <w:rFonts w:hint="eastAsia"/>
          <w:b/>
          <w:bCs/>
          <w:sz w:val="24"/>
        </w:rPr>
      </w:pPr>
    </w:p>
    <w:p w14:paraId="7CB62FF6">
      <w:pPr>
        <w:spacing w:line="500" w:lineRule="exact"/>
        <w:ind w:left="964" w:hanging="964" w:hangingChars="400"/>
        <w:rPr>
          <w:rFonts w:hint="eastAsia"/>
          <w:b/>
          <w:bCs/>
          <w:sz w:val="24"/>
        </w:rPr>
      </w:pPr>
    </w:p>
    <w:p w14:paraId="0B03D808">
      <w:pPr>
        <w:spacing w:line="500" w:lineRule="exact"/>
        <w:ind w:left="964" w:hanging="964" w:hangingChars="400"/>
        <w:rPr>
          <w:rFonts w:hint="eastAsia"/>
          <w:b/>
          <w:bCs/>
          <w:sz w:val="24"/>
        </w:rPr>
      </w:pPr>
    </w:p>
    <w:p w14:paraId="409DC2A0">
      <w:pPr>
        <w:spacing w:line="500" w:lineRule="exact"/>
        <w:ind w:left="964" w:hanging="964" w:hangingChars="400"/>
        <w:rPr>
          <w:rFonts w:hint="eastAsia"/>
          <w:b/>
          <w:bCs/>
          <w:sz w:val="24"/>
        </w:rPr>
      </w:pPr>
    </w:p>
    <w:p w14:paraId="767115B8">
      <w:pPr>
        <w:numPr>
          <w:ilvl w:val="0"/>
          <w:numId w:val="2"/>
        </w:numPr>
        <w:spacing w:line="500" w:lineRule="exact"/>
        <w:ind w:left="964" w:hanging="964" w:hangingChars="4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服务标准</w:t>
      </w:r>
      <w:r>
        <w:rPr>
          <w:rFonts w:hint="eastAsia"/>
          <w:sz w:val="24"/>
        </w:rPr>
        <w:t>：</w:t>
      </w:r>
    </w:p>
    <w:p w14:paraId="54578983">
      <w:pPr>
        <w:numPr>
          <w:ilvl w:val="0"/>
          <w:numId w:val="0"/>
        </w:num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按照浙江省爱卫会（2011）第9号文件《灭蟑、灭鼠、灭蚊蝇标准》执行。</w:t>
      </w:r>
    </w:p>
    <w:p w14:paraId="17F045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一、灭蟑标准</w:t>
      </w:r>
    </w:p>
    <w:p w14:paraId="422174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 xml:space="preserve">1、室内有蟑螂成虫或若虫阳性房间不超过 3%，平均每间房大蠊不超过 5 只，小蠊不超过 10 只。 </w:t>
      </w:r>
    </w:p>
    <w:p w14:paraId="6FB015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 xml:space="preserve">2、有活蟑螂卵鞘房间不超过 2%，平均每间房不超过 4 只。 </w:t>
      </w:r>
    </w:p>
    <w:p w14:paraId="710F28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>3、有蟑螂粪便、蜕皮等蟑迹的房间不超过 5%。</w:t>
      </w:r>
    </w:p>
    <w:p w14:paraId="57AE49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二、灭鼠标准</w:t>
      </w:r>
    </w:p>
    <w:p w14:paraId="52F684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 xml:space="preserve">1、15 平方米房间布放 20×20 厘米滑石灰粉，一夜后阳性粉块不超过 3%；有鼠洞、鼠粪、鼠咬痕等鼠迹的房间不超过 2%；重点单位防鼠设施不合格处不超过 5%。 </w:t>
      </w:r>
    </w:p>
    <w:p w14:paraId="7DB4DB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>2、不同类型的外环境累计 2000 米，鼠迹不超过 5 处。</w:t>
      </w:r>
    </w:p>
    <w:p w14:paraId="5F661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三、灭蝇标准</w:t>
      </w:r>
    </w:p>
    <w:p w14:paraId="52DFB2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 xml:space="preserve">1、重点单位有蝇房间不超过 1%，其他单位不超过 3%，平均每阳性房间不超过 3 只；重点单位防蝇设施不合格房间不超过 5%；加工、销售直接入口食品的场所不得有蝇。 </w:t>
      </w:r>
    </w:p>
    <w:p w14:paraId="3C370C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>2、蝇类孳生地得到有效治理，幼虫和蛹的检出率不超过 3%。</w:t>
      </w:r>
    </w:p>
    <w:p w14:paraId="41BC00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四、灭蚊标准</w:t>
      </w:r>
    </w:p>
    <w:p w14:paraId="15C565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 xml:space="preserve">1、居民住宅、单位内外环境各种存水容器和积水中，蚊幼及蛹的阳性率不超过 3%。 </w:t>
      </w:r>
    </w:p>
    <w:p w14:paraId="1A1769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 xml:space="preserve">2、用 500ml 收集勺采集城区内大中型水体中的蚊幼或蛹阳性率不超过 3%，阳性勺幼虫或蛹的平均数不超过 5 只。 </w:t>
      </w:r>
    </w:p>
    <w:p w14:paraId="5C57C9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color w:val="1F2329"/>
          <w:sz w:val="28"/>
          <w:szCs w:val="28"/>
        </w:rPr>
      </w:pPr>
      <w:r>
        <w:rPr>
          <w:rFonts w:ascii="宋体" w:hAnsi="宋体" w:eastAsia="宋体" w:cs="宋体"/>
          <w:color w:val="1F2329"/>
          <w:kern w:val="0"/>
          <w:sz w:val="28"/>
          <w:szCs w:val="28"/>
          <w:lang w:val="en-US" w:eastAsia="zh-CN" w:bidi="ar"/>
        </w:rPr>
        <w:t>3、特殊场所白天人诱蚊 30 分钟，平均每人次诱获成蚊数不超过 1 只。</w:t>
      </w:r>
    </w:p>
    <w:p w14:paraId="5A424DD6">
      <w:pPr>
        <w:widowControl/>
        <w:spacing w:line="360" w:lineRule="auto"/>
        <w:ind w:firstLine="945" w:firstLineChars="45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18A89"/>
    <w:multiLevelType w:val="singleLevel"/>
    <w:tmpl w:val="E0C18A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15"/>
        </w:tabs>
        <w:ind w:left="1215" w:hanging="375"/>
      </w:pPr>
      <w:rPr>
        <w:rFonts w:hint="eastAsia"/>
        <w:b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77C59"/>
    <w:rsid w:val="017E757F"/>
    <w:rsid w:val="01D70F12"/>
    <w:rsid w:val="07074729"/>
    <w:rsid w:val="0C572C4B"/>
    <w:rsid w:val="106F4084"/>
    <w:rsid w:val="19E8688F"/>
    <w:rsid w:val="1BCC1F28"/>
    <w:rsid w:val="1C700838"/>
    <w:rsid w:val="1D800675"/>
    <w:rsid w:val="28A810BA"/>
    <w:rsid w:val="3B9236C9"/>
    <w:rsid w:val="420B0DEA"/>
    <w:rsid w:val="473C307D"/>
    <w:rsid w:val="48977C59"/>
    <w:rsid w:val="489F5918"/>
    <w:rsid w:val="48FA28C6"/>
    <w:rsid w:val="4A2523B4"/>
    <w:rsid w:val="4CA920D2"/>
    <w:rsid w:val="5171202B"/>
    <w:rsid w:val="53A61FCB"/>
    <w:rsid w:val="5681401C"/>
    <w:rsid w:val="57936D3D"/>
    <w:rsid w:val="5FAD4A84"/>
    <w:rsid w:val="6A6D2E29"/>
    <w:rsid w:val="738A4918"/>
    <w:rsid w:val="7B3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/>
    </w:pPr>
    <w:rPr>
      <w:rFonts w:eastAsia="Cambria"/>
    </w:rPr>
  </w:style>
  <w:style w:type="paragraph" w:styleId="6">
    <w:name w:val="Body Text First Indent"/>
    <w:basedOn w:val="5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946</Characters>
  <Lines>0</Lines>
  <Paragraphs>0</Paragraphs>
  <TotalTime>11</TotalTime>
  <ScaleCrop>false</ScaleCrop>
  <LinksUpToDate>false</LinksUpToDate>
  <CharactersWithSpaces>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2026-05-26T07:20:00Z</dcterms:created>
  <dc:creator>WPS_1747483099</dc:creator>
  <cp:lastModifiedBy>WPS_1747483099</cp:lastModifiedBy>
  <dcterms:modified xsi:type="dcterms:W3CDTF">2026-06-23T02:55:13Z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03141DB7D4814E148E24C9A75F7441C7_13</vt:lpwstr>
  </property>
  <property fmtid="{D5CDD505-2E9C-101B-9397-08002B2CF9AE}" pid="4" name="KSOTemplateDocerSaveRecord">
    <vt:lpwstr>eyJoZGlkIjoiMzA0MmVkNTI2NzBlNDhlZDYxMDk1YWM3ZGNjMzAxZGYiLCJ1c2VySWQiOiIxNzAyNjg2MjIwIn0=</vt:lpwstr>
  </property>
</Properties>
</file>